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5300980"/>
            <wp:effectExtent l="0" t="0" r="10160" b="13970"/>
            <wp:docPr id="4" name="图片 4" descr="DSC05092_看图王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SC05092_看图王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30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line="360" w:lineRule="auto"/>
        <w:ind w:firstLine="740"/>
        <w:jc w:val="left"/>
        <w:rPr>
          <w:rFonts w:hint="eastAsia" w:ascii="仿宋" w:hAnsi="仿宋" w:eastAsia="仿宋" w:cs="仿宋"/>
          <w:kern w:val="0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/>
          <w:kern w:val="0"/>
          <w:sz w:val="30"/>
          <w:szCs w:val="30"/>
          <w:lang w:eastAsia="zh-CN"/>
        </w:rPr>
        <w:t>作者</w:t>
      </w:r>
      <w:r>
        <w:rPr>
          <w:rFonts w:hint="eastAsia" w:ascii="仿宋" w:hAnsi="仿宋" w:eastAsia="仿宋" w:cs="仿宋"/>
          <w:b/>
          <w:bCs/>
          <w:kern w:val="0"/>
          <w:sz w:val="30"/>
          <w:szCs w:val="30"/>
          <w:lang w:eastAsia="zh-CN"/>
        </w:rPr>
        <w:t>李凌河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，1997年毕业于鲁迅美术学院版画系，</w:t>
      </w:r>
      <w:r>
        <w:rPr>
          <w:rFonts w:hint="eastAsia" w:ascii="仿宋" w:hAnsi="仿宋" w:eastAsia="仿宋" w:cs="仿宋"/>
          <w:b w:val="0"/>
          <w:bCs/>
          <w:kern w:val="0"/>
          <w:sz w:val="30"/>
          <w:szCs w:val="30"/>
          <w:lang w:eastAsia="zh-CN"/>
        </w:rPr>
        <w:t>现就职于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中国邮政集团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有限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公司辽宁省分公司集邮与文化传媒部文创及研发中心主任，营销策划总监、设计总监，中国邮政集团级市场营销内训师。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5895" cy="5320665"/>
            <wp:effectExtent l="0" t="0" r="1905" b="635"/>
            <wp:docPr id="5" name="图片 5" descr="DSC05095_看图王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SC05095_看图王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55895" cy="532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00" w:firstLineChars="200"/>
        <w:rPr>
          <w:rFonts w:hint="eastAsia" w:eastAsiaTheme="minorEastAsia"/>
          <w:lang w:eastAsia="zh-CN"/>
        </w:rPr>
      </w:pP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从事营销、设计、管理工作20多年，先后主持策划、设计、研发跨年生肖主题邮品、省内主题邮局等数百项产品。先后赴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8个省市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授课，参与培训人数达</w:t>
      </w:r>
      <w:r>
        <w:rPr>
          <w:rFonts w:hint="eastAsia" w:ascii="仿宋" w:hAnsi="仿宋" w:eastAsia="仿宋" w:cs="仿宋"/>
          <w:kern w:val="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万余人，是位“实战型”受欢迎的培训师。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5264785"/>
            <wp:effectExtent l="0" t="0" r="5715" b="5715"/>
            <wp:docPr id="6" name="图片 6" descr="DSC05097_看图王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SC05097_看图王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526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spacing w:line="360" w:lineRule="auto"/>
        <w:ind w:firstLine="740"/>
        <w:jc w:val="left"/>
        <w:rPr>
          <w:rFonts w:hint="eastAsia" w:ascii="仿宋" w:hAnsi="仿宋" w:eastAsia="仿宋" w:cs="仿宋"/>
          <w:kern w:val="0"/>
          <w:sz w:val="30"/>
          <w:szCs w:val="30"/>
          <w:lang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kern w:val="0"/>
          <w:sz w:val="30"/>
          <w:szCs w:val="30"/>
          <w:lang w:eastAsia="zh-CN"/>
        </w:rPr>
        <w:t>作品《大清皇帝》、《奇幻梦境》入选中国百例经典明信片、《玺印之美》获2018年中国明信片大赛专业组银奖。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5334000"/>
            <wp:effectExtent l="0" t="0" r="3175" b="0"/>
            <wp:docPr id="7" name="图片 7" descr="DSC05099_看图王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DSC05099_看图王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3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Beijing">
    <w:altName w:val="微软雅黑"/>
    <w:panose1 w:val="0000BFFFE335BFFFE190"/>
    <w:charset w:val="86"/>
    <w:family w:val="auto"/>
    <w:pitch w:val="default"/>
    <w:sig w:usb0="00000000" w:usb1="00000000" w:usb2="1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456BE4"/>
    <w:rsid w:val="3ED53764"/>
    <w:rsid w:val="5F456BE4"/>
    <w:rsid w:val="6749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Beijing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Office_10.8.2.7058_F1E327BC-269C-435d-A152-05C5408002CA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2020-06-05T02:09:00Z</dcterms:created>
  <dc:creator>hitler</dc:creator>
  <cp:lastModifiedBy>李雪</cp:lastModifiedBy>
  <dcterms:modified xsi:type="dcterms:W3CDTF">2020-06-05T02:24:39Z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2052-10.8.2.7058</vt:lpwstr>
  </property>
</Properties>
</file>